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.0 -->
  <w:body>
    <w:p w:rsidR="00A02D73" w:rsidRPr="00AC133C" w:rsidP="00AC133C" w14:paraId="3B7D9544" w14:textId="77777777">
      <w:pPr>
        <w:ind w:firstLine="0"/>
        <w:jc w:val="center"/>
        <w:rPr>
          <w:rFonts w:cs="Times New Roman"/>
          <w:szCs w:val="24"/>
        </w:rPr>
      </w:pPr>
    </w:p>
    <w:p w:rsidR="00A02D73" w:rsidRPr="00AC133C" w:rsidP="00AC133C" w14:paraId="72588A8A" w14:textId="77777777">
      <w:pPr>
        <w:ind w:firstLine="0"/>
        <w:jc w:val="center"/>
        <w:rPr>
          <w:rFonts w:cs="Times New Roman"/>
          <w:szCs w:val="24"/>
        </w:rPr>
      </w:pPr>
    </w:p>
    <w:p w:rsidR="00A02D73" w:rsidRPr="00AC133C" w:rsidP="00AC133C" w14:paraId="11C122B8" w14:textId="77777777">
      <w:pPr>
        <w:ind w:firstLine="0"/>
        <w:jc w:val="center"/>
        <w:rPr>
          <w:rFonts w:cs="Times New Roman"/>
          <w:szCs w:val="24"/>
        </w:rPr>
      </w:pPr>
    </w:p>
    <w:p w:rsidR="00A02D73" w:rsidRPr="00AC133C" w:rsidP="00AC133C" w14:paraId="58CAD0BA" w14:textId="77777777">
      <w:pPr>
        <w:ind w:firstLine="0"/>
        <w:jc w:val="center"/>
        <w:rPr>
          <w:rFonts w:cs="Times New Roman"/>
          <w:szCs w:val="24"/>
        </w:rPr>
      </w:pPr>
    </w:p>
    <w:p w:rsidR="00A02D73" w:rsidRPr="00AC133C" w:rsidP="00AC133C" w14:paraId="27956E08" w14:textId="77777777">
      <w:pPr>
        <w:ind w:firstLine="0"/>
        <w:jc w:val="center"/>
        <w:rPr>
          <w:rFonts w:cs="Times New Roman"/>
          <w:szCs w:val="24"/>
        </w:rPr>
      </w:pPr>
    </w:p>
    <w:p w:rsidR="00A02D73" w:rsidRPr="00AC133C" w:rsidP="00AC133C" w14:paraId="7DAC2A05" w14:textId="77777777">
      <w:pPr>
        <w:ind w:firstLine="0"/>
        <w:jc w:val="center"/>
        <w:rPr>
          <w:rFonts w:cs="Times New Roman"/>
          <w:szCs w:val="24"/>
        </w:rPr>
      </w:pPr>
    </w:p>
    <w:p w:rsidR="00A96B34" w:rsidRPr="00AC133C" w:rsidP="00AC133C" w14:paraId="0D100E28" w14:textId="3D9A0B4B">
      <w:pPr>
        <w:ind w:firstLine="0"/>
        <w:jc w:val="center"/>
        <w:rPr>
          <w:rFonts w:cs="Times New Roman"/>
          <w:b/>
          <w:szCs w:val="24"/>
        </w:rPr>
      </w:pPr>
      <w:r w:rsidRPr="00AC133C">
        <w:rPr>
          <w:rFonts w:cs="Times New Roman"/>
          <w:b/>
          <w:szCs w:val="24"/>
        </w:rPr>
        <w:t>Multicult</w:t>
      </w:r>
      <w:r w:rsidRPr="00AC133C" w:rsidR="006E6245">
        <w:rPr>
          <w:rFonts w:cs="Times New Roman"/>
          <w:b/>
          <w:szCs w:val="24"/>
        </w:rPr>
        <w:t>ural Issues Involving Research a</w:t>
      </w:r>
      <w:r w:rsidRPr="00AC133C">
        <w:rPr>
          <w:rFonts w:cs="Times New Roman"/>
          <w:b/>
          <w:szCs w:val="24"/>
        </w:rPr>
        <w:t>nd Testing</w:t>
      </w:r>
    </w:p>
    <w:p w:rsidR="00A02D73" w:rsidRPr="00AC133C" w:rsidP="00AC133C" w14:paraId="17790308" w14:textId="77777777">
      <w:pPr>
        <w:ind w:firstLine="0"/>
        <w:jc w:val="center"/>
        <w:rPr>
          <w:rFonts w:cs="Times New Roman"/>
          <w:szCs w:val="24"/>
        </w:rPr>
      </w:pPr>
    </w:p>
    <w:p w:rsidR="00A96B34" w:rsidRPr="00AC133C" w:rsidP="00AC133C" w14:paraId="5EF886EE" w14:textId="41312D1F">
      <w:pPr>
        <w:ind w:firstLine="0"/>
        <w:jc w:val="center"/>
        <w:rPr>
          <w:rFonts w:cs="Times New Roman"/>
          <w:szCs w:val="24"/>
        </w:rPr>
      </w:pPr>
      <w:r w:rsidRPr="00AC133C">
        <w:rPr>
          <w:rFonts w:cs="Times New Roman"/>
          <w:szCs w:val="24"/>
        </w:rPr>
        <w:t>Name</w:t>
      </w:r>
    </w:p>
    <w:p w:rsidR="00A96B34" w:rsidRPr="00AC133C" w:rsidP="00AC133C" w14:paraId="7D1F2551" w14:textId="169CC273">
      <w:pPr>
        <w:ind w:firstLine="0"/>
        <w:jc w:val="center"/>
        <w:rPr>
          <w:rFonts w:cs="Times New Roman"/>
          <w:szCs w:val="24"/>
        </w:rPr>
      </w:pPr>
      <w:r w:rsidRPr="00AC133C">
        <w:rPr>
          <w:rFonts w:cs="Times New Roman"/>
          <w:szCs w:val="24"/>
        </w:rPr>
        <w:t>Institution</w:t>
      </w:r>
    </w:p>
    <w:p w:rsidR="00A96B34" w:rsidRPr="00AC133C" w:rsidP="00AC133C" w14:paraId="4C22AE4C" w14:textId="16DC747F">
      <w:pPr>
        <w:ind w:firstLine="0"/>
        <w:jc w:val="center"/>
        <w:rPr>
          <w:rFonts w:cs="Times New Roman"/>
          <w:szCs w:val="24"/>
        </w:rPr>
      </w:pPr>
      <w:r w:rsidRPr="00AC133C">
        <w:rPr>
          <w:rFonts w:cs="Times New Roman"/>
          <w:szCs w:val="24"/>
        </w:rPr>
        <w:t>Course</w:t>
      </w:r>
    </w:p>
    <w:p w:rsidR="00A96B34" w:rsidRPr="00AC133C" w:rsidP="00AC133C" w14:paraId="2B3AC1F5" w14:textId="226DE0E3">
      <w:pPr>
        <w:ind w:firstLine="0"/>
        <w:jc w:val="center"/>
        <w:rPr>
          <w:rFonts w:cs="Times New Roman"/>
          <w:szCs w:val="24"/>
        </w:rPr>
      </w:pPr>
      <w:r w:rsidRPr="00AC133C">
        <w:rPr>
          <w:rFonts w:cs="Times New Roman"/>
          <w:szCs w:val="24"/>
        </w:rPr>
        <w:t>Instructor</w:t>
      </w:r>
    </w:p>
    <w:p w:rsidR="00A96B34" w:rsidRPr="00AC133C" w:rsidP="00AC133C" w14:paraId="43225303" w14:textId="090841E9">
      <w:pPr>
        <w:ind w:firstLine="0"/>
        <w:jc w:val="center"/>
        <w:rPr>
          <w:rFonts w:cs="Times New Roman"/>
          <w:szCs w:val="24"/>
        </w:rPr>
      </w:pPr>
      <w:r w:rsidRPr="00AC133C">
        <w:rPr>
          <w:rFonts w:cs="Times New Roman"/>
          <w:szCs w:val="24"/>
        </w:rPr>
        <w:t>D</w:t>
      </w:r>
      <w:r w:rsidRPr="00AC133C">
        <w:rPr>
          <w:rFonts w:cs="Times New Roman"/>
          <w:szCs w:val="24"/>
        </w:rPr>
        <w:t>ate</w:t>
      </w:r>
    </w:p>
    <w:p w:rsidR="00A96B34" w:rsidRPr="00AC133C" w:rsidP="00AC133C" w14:paraId="36A17729" w14:textId="77777777">
      <w:pPr>
        <w:ind w:firstLine="0"/>
        <w:jc w:val="center"/>
        <w:rPr>
          <w:rFonts w:cs="Times New Roman"/>
          <w:szCs w:val="24"/>
        </w:rPr>
      </w:pPr>
    </w:p>
    <w:p w:rsidR="00A96B34" w:rsidRPr="00AC133C" w:rsidP="00AC133C" w14:paraId="252B358F" w14:textId="77777777">
      <w:pPr>
        <w:ind w:firstLine="0"/>
        <w:jc w:val="center"/>
        <w:rPr>
          <w:rFonts w:cs="Times New Roman"/>
          <w:szCs w:val="24"/>
        </w:rPr>
      </w:pPr>
    </w:p>
    <w:p w:rsidR="00A96B34" w:rsidRPr="00AC133C" w:rsidP="00AC133C" w14:paraId="2845B7F6" w14:textId="77777777">
      <w:pPr>
        <w:ind w:firstLine="0"/>
        <w:jc w:val="center"/>
        <w:rPr>
          <w:rFonts w:cs="Times New Roman"/>
          <w:szCs w:val="24"/>
        </w:rPr>
      </w:pPr>
    </w:p>
    <w:p w:rsidR="00A96B34" w:rsidRPr="00AC133C" w:rsidP="00AC133C" w14:paraId="78DBDE53" w14:textId="77777777">
      <w:pPr>
        <w:ind w:firstLine="0"/>
        <w:jc w:val="center"/>
        <w:rPr>
          <w:rFonts w:cs="Times New Roman"/>
          <w:szCs w:val="24"/>
        </w:rPr>
      </w:pPr>
    </w:p>
    <w:p w:rsidR="00A96B34" w:rsidRPr="00AC133C" w:rsidP="00AC133C" w14:paraId="13A1F142" w14:textId="77777777">
      <w:pPr>
        <w:ind w:firstLine="0"/>
        <w:jc w:val="center"/>
        <w:rPr>
          <w:rFonts w:cs="Times New Roman"/>
          <w:szCs w:val="24"/>
        </w:rPr>
      </w:pPr>
    </w:p>
    <w:p w:rsidR="00A96B34" w:rsidRPr="00AC133C" w:rsidP="00AC133C" w14:paraId="1420EFB4" w14:textId="77777777">
      <w:pPr>
        <w:ind w:firstLine="0"/>
        <w:jc w:val="center"/>
        <w:rPr>
          <w:rFonts w:cs="Times New Roman"/>
          <w:szCs w:val="24"/>
        </w:rPr>
      </w:pPr>
    </w:p>
    <w:p w:rsidR="00A96B34" w:rsidRPr="00AC133C" w:rsidP="00AC133C" w14:paraId="4E8A757F" w14:textId="77777777">
      <w:pPr>
        <w:ind w:firstLine="0"/>
        <w:jc w:val="center"/>
        <w:rPr>
          <w:rFonts w:cs="Times New Roman"/>
          <w:szCs w:val="24"/>
        </w:rPr>
      </w:pPr>
    </w:p>
    <w:p w:rsidR="00A96B34" w:rsidRPr="00AC133C" w:rsidP="00AC133C" w14:paraId="6099F31A" w14:textId="438F1B7D">
      <w:pPr>
        <w:ind w:firstLine="0"/>
        <w:jc w:val="center"/>
        <w:rPr>
          <w:rFonts w:cs="Times New Roman"/>
          <w:szCs w:val="24"/>
        </w:rPr>
      </w:pPr>
    </w:p>
    <w:p w:rsidR="00A02D73" w:rsidRPr="00AC133C" w:rsidP="00AC133C" w14:paraId="641E5B55" w14:textId="7BA2AC4F">
      <w:pPr>
        <w:ind w:firstLine="0"/>
        <w:jc w:val="center"/>
        <w:rPr>
          <w:rFonts w:cs="Times New Roman"/>
          <w:szCs w:val="24"/>
        </w:rPr>
      </w:pPr>
    </w:p>
    <w:p w:rsidR="00A02D73" w:rsidRPr="00AC133C" w:rsidP="00AC133C" w14:paraId="2AB94A23" w14:textId="77777777">
      <w:pPr>
        <w:ind w:firstLine="0"/>
        <w:jc w:val="center"/>
        <w:rPr>
          <w:rFonts w:cs="Times New Roman"/>
          <w:szCs w:val="24"/>
        </w:rPr>
      </w:pPr>
    </w:p>
    <w:p w:rsidR="00F80F30" w:rsidRPr="00AC133C" w:rsidP="00AC133C" w14:paraId="77DD8B4E" w14:textId="6942A6C2">
      <w:pPr>
        <w:ind w:firstLine="0"/>
        <w:jc w:val="center"/>
        <w:rPr>
          <w:rFonts w:cs="Times New Roman"/>
          <w:b/>
          <w:szCs w:val="24"/>
        </w:rPr>
      </w:pPr>
      <w:r w:rsidRPr="00AC133C">
        <w:rPr>
          <w:rFonts w:cs="Times New Roman"/>
          <w:b/>
          <w:szCs w:val="24"/>
        </w:rPr>
        <w:t xml:space="preserve">Multicultural Issues </w:t>
      </w:r>
      <w:r w:rsidRPr="00AC133C" w:rsidR="006E6245">
        <w:rPr>
          <w:rFonts w:cs="Times New Roman"/>
          <w:b/>
          <w:szCs w:val="24"/>
        </w:rPr>
        <w:t>Involving Research a</w:t>
      </w:r>
      <w:r w:rsidRPr="00AC133C" w:rsidR="008D4602">
        <w:rPr>
          <w:rFonts w:cs="Times New Roman"/>
          <w:b/>
          <w:szCs w:val="24"/>
        </w:rPr>
        <w:t>nd Testing</w:t>
      </w:r>
    </w:p>
    <w:p w:rsidR="00CA75EF" w:rsidRPr="00AC133C" w:rsidP="00AC133C" w14:paraId="6844A7DB" w14:textId="26AC7FAD">
      <w:pPr>
        <w:rPr>
          <w:rFonts w:cs="Times New Roman"/>
          <w:szCs w:val="24"/>
        </w:rPr>
      </w:pPr>
      <w:r w:rsidRPr="00AC133C">
        <w:rPr>
          <w:rFonts w:cs="Times New Roman"/>
          <w:szCs w:val="24"/>
        </w:rPr>
        <w:t>T</w:t>
      </w:r>
      <w:r w:rsidRPr="00AC133C" w:rsidR="00AE2A81">
        <w:rPr>
          <w:rFonts w:cs="Times New Roman"/>
          <w:szCs w:val="24"/>
        </w:rPr>
        <w:t>o understand the various multicultural issues involved in research and testing it is crucial to reflect on the general research model</w:t>
      </w:r>
      <w:r w:rsidRPr="00AC133C">
        <w:rPr>
          <w:rFonts w:cs="Times New Roman"/>
          <w:szCs w:val="24"/>
        </w:rPr>
        <w:t>,</w:t>
      </w:r>
      <w:r w:rsidRPr="00AC133C" w:rsidR="00AE2A81">
        <w:rPr>
          <w:rFonts w:cs="Times New Roman"/>
          <w:szCs w:val="24"/>
        </w:rPr>
        <w:t xml:space="preserve"> which </w:t>
      </w:r>
      <w:r w:rsidRPr="00AC133C" w:rsidR="0077497A">
        <w:rPr>
          <w:rFonts w:cs="Times New Roman"/>
          <w:szCs w:val="24"/>
        </w:rPr>
        <w:t xml:space="preserve">fundamentally entails a pool of participants. The </w:t>
      </w:r>
      <w:r w:rsidRPr="00AC133C" w:rsidR="00E675CE">
        <w:rPr>
          <w:rFonts w:cs="Times New Roman"/>
          <w:szCs w:val="24"/>
        </w:rPr>
        <w:t xml:space="preserve">participants mentioned above are classified as either experimental group or control group. </w:t>
      </w:r>
      <w:r w:rsidRPr="00AC133C" w:rsidR="00DC18F9">
        <w:rPr>
          <w:rFonts w:cs="Times New Roman"/>
          <w:szCs w:val="24"/>
        </w:rPr>
        <w:t xml:space="preserve">The former group depicts where the experiment procedure is </w:t>
      </w:r>
      <w:r w:rsidRPr="00AC133C">
        <w:rPr>
          <w:rFonts w:cs="Times New Roman"/>
          <w:szCs w:val="24"/>
        </w:rPr>
        <w:t>conducted</w:t>
      </w:r>
      <w:r w:rsidRPr="00AC133C" w:rsidR="00DC18F9">
        <w:rPr>
          <w:rFonts w:cs="Times New Roman"/>
          <w:szCs w:val="24"/>
        </w:rPr>
        <w:t>. Likewise, the experiment group is exposed to the independent variable</w:t>
      </w:r>
      <w:r w:rsidRPr="00AC133C" w:rsidR="00B747DF">
        <w:rPr>
          <w:rFonts w:cs="Times New Roman"/>
          <w:szCs w:val="24"/>
        </w:rPr>
        <w:t>;</w:t>
      </w:r>
      <w:r w:rsidRPr="00AC133C" w:rsidR="00DC18F9">
        <w:rPr>
          <w:rFonts w:cs="Times New Roman"/>
          <w:szCs w:val="24"/>
        </w:rPr>
        <w:t xml:space="preserve"> the study is testing at the same time the observed and recorded changes. On the other hand, </w:t>
      </w:r>
      <w:r w:rsidRPr="00AC133C" w:rsidR="00983BB8">
        <w:rPr>
          <w:rFonts w:cs="Times New Roman"/>
          <w:szCs w:val="24"/>
        </w:rPr>
        <w:t xml:space="preserve">the control group represents a group of participants </w:t>
      </w:r>
      <w:r w:rsidRPr="00AC133C" w:rsidR="00B747DF">
        <w:rPr>
          <w:rFonts w:cs="Times New Roman"/>
          <w:szCs w:val="24"/>
        </w:rPr>
        <w:t>detached</w:t>
      </w:r>
      <w:r w:rsidRPr="00AC133C" w:rsidR="00983BB8">
        <w:rPr>
          <w:rFonts w:cs="Times New Roman"/>
          <w:szCs w:val="24"/>
        </w:rPr>
        <w:t xml:space="preserve"> from the rest of the experiment and not exposing the independent variable being tested</w:t>
      </w:r>
      <w:r w:rsidRPr="00AC133C" w:rsidR="006E6245">
        <w:rPr>
          <w:rFonts w:cs="Times New Roman"/>
          <w:szCs w:val="24"/>
        </w:rPr>
        <w:t xml:space="preserve">. After being conversant with the whole chapter, aspects such as </w:t>
      </w:r>
      <w:r w:rsidRPr="00AC133C" w:rsidR="00B208B4">
        <w:rPr>
          <w:rFonts w:cs="Times New Roman"/>
          <w:szCs w:val="24"/>
        </w:rPr>
        <w:t>participant, validity</w:t>
      </w:r>
      <w:r w:rsidRPr="00AC133C">
        <w:rPr>
          <w:rFonts w:cs="Times New Roman"/>
          <w:szCs w:val="24"/>
        </w:rPr>
        <w:t>,</w:t>
      </w:r>
      <w:r w:rsidRPr="00AC133C" w:rsidR="00B208B4">
        <w:rPr>
          <w:rFonts w:cs="Times New Roman"/>
          <w:szCs w:val="24"/>
        </w:rPr>
        <w:t xml:space="preserve"> and instrument are the principal issues in cross-cultural research</w:t>
      </w:r>
      <w:r w:rsidRPr="00AC133C" w:rsidR="006E6245">
        <w:rPr>
          <w:rFonts w:cs="Times New Roman"/>
          <w:szCs w:val="24"/>
        </w:rPr>
        <w:t xml:space="preserve"> that resonated well with me</w:t>
      </w:r>
      <w:r w:rsidRPr="00AC133C" w:rsidR="00B208B4">
        <w:rPr>
          <w:rFonts w:cs="Times New Roman"/>
          <w:szCs w:val="24"/>
        </w:rPr>
        <w:t>.</w:t>
      </w:r>
      <w:r w:rsidRPr="00AC133C" w:rsidR="00B45E6B">
        <w:rPr>
          <w:rFonts w:cs="Times New Roman"/>
          <w:szCs w:val="24"/>
        </w:rPr>
        <w:t xml:space="preserve"> </w:t>
      </w:r>
    </w:p>
    <w:p w:rsidR="006E6245" w:rsidRPr="00AC133C" w:rsidP="00AC133C" w14:paraId="6B1AD491" w14:textId="78FB3077">
      <w:pPr>
        <w:rPr>
          <w:rFonts w:cs="Times New Roman"/>
          <w:szCs w:val="24"/>
        </w:rPr>
      </w:pPr>
      <w:r w:rsidRPr="00AC133C">
        <w:rPr>
          <w:rFonts w:cs="Times New Roman"/>
          <w:szCs w:val="24"/>
        </w:rPr>
        <w:t>Going through the chapter it is clear that o</w:t>
      </w:r>
      <w:r w:rsidRPr="00AC133C" w:rsidR="009938D2">
        <w:rPr>
          <w:rFonts w:cs="Times New Roman"/>
          <w:szCs w:val="24"/>
        </w:rPr>
        <w:t xml:space="preserve">ne </w:t>
      </w:r>
      <w:r w:rsidRPr="00AC133C" w:rsidR="00E64B7D">
        <w:rPr>
          <w:rFonts w:cs="Times New Roman"/>
          <w:szCs w:val="24"/>
        </w:rPr>
        <w:t>critical burden</w:t>
      </w:r>
      <w:r w:rsidRPr="00AC133C" w:rsidR="009938D2">
        <w:rPr>
          <w:rFonts w:cs="Times New Roman"/>
          <w:szCs w:val="24"/>
        </w:rPr>
        <w:t xml:space="preserve"> that researchers have is demonstrating that the research findings </w:t>
      </w:r>
      <w:r w:rsidRPr="00AC133C" w:rsidR="00352453">
        <w:rPr>
          <w:rFonts w:cs="Times New Roman"/>
          <w:szCs w:val="24"/>
        </w:rPr>
        <w:t xml:space="preserve">they present in their study exhibit the validity aspect. </w:t>
      </w:r>
      <w:r w:rsidRPr="00AC133C" w:rsidR="003A1050">
        <w:rPr>
          <w:rFonts w:cs="Times New Roman"/>
          <w:szCs w:val="24"/>
        </w:rPr>
        <w:t xml:space="preserve"> Here, the validity of a given </w:t>
      </w:r>
      <w:r w:rsidRPr="00AC133C" w:rsidR="00587F42">
        <w:rPr>
          <w:rFonts w:cs="Times New Roman"/>
          <w:szCs w:val="24"/>
        </w:rPr>
        <w:t>conclusion</w:t>
      </w:r>
      <w:r w:rsidRPr="00AC133C" w:rsidR="003A1050">
        <w:rPr>
          <w:rFonts w:cs="Times New Roman"/>
          <w:szCs w:val="24"/>
        </w:rPr>
        <w:t xml:space="preserve"> of a study is directly related to the research methods</w:t>
      </w:r>
      <w:r w:rsidRPr="00AC133C" w:rsidR="00587F42">
        <w:rPr>
          <w:rFonts w:cs="Times New Roman"/>
          <w:szCs w:val="24"/>
        </w:rPr>
        <w:t>'</w:t>
      </w:r>
      <w:r w:rsidRPr="00AC133C" w:rsidR="003A1050">
        <w:rPr>
          <w:rFonts w:cs="Times New Roman"/>
          <w:szCs w:val="24"/>
        </w:rPr>
        <w:t xml:space="preserve"> </w:t>
      </w:r>
      <w:r w:rsidRPr="00AC133C" w:rsidR="002201C9">
        <w:rPr>
          <w:rFonts w:cs="Times New Roman"/>
          <w:szCs w:val="24"/>
        </w:rPr>
        <w:t>validi</w:t>
      </w:r>
      <w:r w:rsidRPr="00AC133C" w:rsidR="003A1050">
        <w:rPr>
          <w:rFonts w:cs="Times New Roman"/>
          <w:szCs w:val="24"/>
        </w:rPr>
        <w:t>ty.</w:t>
      </w:r>
      <w:r w:rsidRPr="00AC133C" w:rsidR="005625BD">
        <w:rPr>
          <w:rFonts w:cs="Times New Roman"/>
          <w:szCs w:val="24"/>
        </w:rPr>
        <w:t xml:space="preserve"> The casual inference </w:t>
      </w:r>
      <w:r w:rsidRPr="00AC133C" w:rsidR="00587F42">
        <w:rPr>
          <w:rFonts w:cs="Times New Roman"/>
          <w:szCs w:val="24"/>
        </w:rPr>
        <w:t>is designed to facilitate researchers to infer that an alteration in their procedure results in</w:t>
      </w:r>
      <w:r w:rsidRPr="00AC133C" w:rsidR="005625BD">
        <w:rPr>
          <w:rFonts w:cs="Times New Roman"/>
          <w:szCs w:val="24"/>
        </w:rPr>
        <w:t xml:space="preserve"> a behavior change that underwrites the internal validity issue. </w:t>
      </w:r>
      <w:r w:rsidRPr="00AC133C" w:rsidR="006D44FA">
        <w:rPr>
          <w:rFonts w:cs="Times New Roman"/>
          <w:szCs w:val="24"/>
        </w:rPr>
        <w:t xml:space="preserve">Here, the changes made within an experiment can be attributed to </w:t>
      </w:r>
      <w:r w:rsidRPr="00AC133C" w:rsidR="00587F42">
        <w:rPr>
          <w:rFonts w:cs="Times New Roman"/>
          <w:szCs w:val="24"/>
        </w:rPr>
        <w:t>differenc</w:t>
      </w:r>
      <w:r w:rsidRPr="00AC133C" w:rsidR="006D44FA">
        <w:rPr>
          <w:rFonts w:cs="Times New Roman"/>
          <w:szCs w:val="24"/>
        </w:rPr>
        <w:t xml:space="preserve">es in </w:t>
      </w:r>
      <w:r w:rsidRPr="00AC133C" w:rsidR="00587F42">
        <w:rPr>
          <w:rFonts w:cs="Times New Roman"/>
          <w:szCs w:val="24"/>
        </w:rPr>
        <w:t xml:space="preserve">the </w:t>
      </w:r>
      <w:r w:rsidRPr="00AC133C" w:rsidR="006D44FA">
        <w:rPr>
          <w:rFonts w:cs="Times New Roman"/>
          <w:szCs w:val="24"/>
        </w:rPr>
        <w:t xml:space="preserve">dependent variable. </w:t>
      </w:r>
      <w:r w:rsidRPr="00AC133C" w:rsidR="00C74712">
        <w:rPr>
          <w:rFonts w:cs="Times New Roman"/>
          <w:szCs w:val="24"/>
        </w:rPr>
        <w:t xml:space="preserve">On the flip side, external validity denotes </w:t>
      </w:r>
      <w:r w:rsidRPr="00AC133C" w:rsidR="00587F42">
        <w:rPr>
          <w:rFonts w:cs="Times New Roman"/>
          <w:szCs w:val="24"/>
        </w:rPr>
        <w:t xml:space="preserve">the </w:t>
      </w:r>
      <w:r w:rsidRPr="00AC133C" w:rsidR="00C74712">
        <w:rPr>
          <w:rFonts w:cs="Times New Roman"/>
          <w:szCs w:val="24"/>
        </w:rPr>
        <w:t>generalizability</w:t>
      </w:r>
      <w:r w:rsidRPr="00AC133C" w:rsidR="005625BD">
        <w:rPr>
          <w:rFonts w:cs="Times New Roman"/>
          <w:szCs w:val="24"/>
        </w:rPr>
        <w:t xml:space="preserve"> </w:t>
      </w:r>
      <w:r w:rsidRPr="00AC133C" w:rsidR="004C1B74">
        <w:rPr>
          <w:rFonts w:cs="Times New Roman"/>
          <w:szCs w:val="24"/>
        </w:rPr>
        <w:t>of the results researchers obtain.</w:t>
      </w:r>
      <w:r w:rsidRPr="00AC133C" w:rsidR="006D44FA">
        <w:rPr>
          <w:rFonts w:cs="Times New Roman"/>
          <w:szCs w:val="24"/>
        </w:rPr>
        <w:t xml:space="preserve"> At this juncture, changes within an experiment can be generalized to other populations or even individuals in general. </w:t>
      </w:r>
    </w:p>
    <w:p w:rsidR="00AE6C18" w:rsidRPr="00AC133C" w:rsidP="00AC133C" w14:paraId="3D2A5977" w14:textId="1F33B5F6">
      <w:pPr>
        <w:rPr>
          <w:rFonts w:cs="Times New Roman"/>
          <w:szCs w:val="24"/>
        </w:rPr>
      </w:pPr>
      <w:r w:rsidRPr="00AC133C">
        <w:rPr>
          <w:rFonts w:cs="Times New Roman"/>
          <w:szCs w:val="24"/>
        </w:rPr>
        <w:t>In a</w:t>
      </w:r>
      <w:r w:rsidRPr="00AC133C" w:rsidR="008A4A69">
        <w:rPr>
          <w:rFonts w:cs="Times New Roman"/>
          <w:szCs w:val="24"/>
        </w:rPr>
        <w:t xml:space="preserve"> </w:t>
      </w:r>
      <w:r w:rsidRPr="00AC133C" w:rsidR="00052CEC">
        <w:rPr>
          <w:rFonts w:cs="Times New Roman"/>
          <w:szCs w:val="24"/>
        </w:rPr>
        <w:t>qua</w:t>
      </w:r>
      <w:r w:rsidRPr="00AC133C" w:rsidR="00173CCE">
        <w:rPr>
          <w:rFonts w:cs="Times New Roman"/>
          <w:szCs w:val="24"/>
        </w:rPr>
        <w:t>nti</w:t>
      </w:r>
      <w:r w:rsidRPr="00AC133C" w:rsidR="00052CEC">
        <w:rPr>
          <w:rFonts w:cs="Times New Roman"/>
          <w:szCs w:val="24"/>
        </w:rPr>
        <w:t xml:space="preserve">tative </w:t>
      </w:r>
      <w:r w:rsidRPr="00AC133C">
        <w:rPr>
          <w:rFonts w:cs="Times New Roman"/>
          <w:szCs w:val="24"/>
        </w:rPr>
        <w:t xml:space="preserve">approach, </w:t>
      </w:r>
      <w:r w:rsidRPr="00AC133C" w:rsidR="006E6245">
        <w:rPr>
          <w:rFonts w:cs="Times New Roman"/>
          <w:szCs w:val="24"/>
        </w:rPr>
        <w:t xml:space="preserve">I have realized that </w:t>
      </w:r>
      <w:r w:rsidRPr="00AC133C" w:rsidR="00052CEC">
        <w:rPr>
          <w:rFonts w:cs="Times New Roman"/>
          <w:szCs w:val="24"/>
        </w:rPr>
        <w:t xml:space="preserve">research entails changing questions into </w:t>
      </w:r>
      <w:r w:rsidRPr="00AC133C" w:rsidR="008E53BA">
        <w:rPr>
          <w:rFonts w:cs="Times New Roman"/>
          <w:szCs w:val="24"/>
        </w:rPr>
        <w:t>expressive</w:t>
      </w:r>
      <w:r w:rsidRPr="00AC133C" w:rsidR="00052CEC">
        <w:rPr>
          <w:rFonts w:cs="Times New Roman"/>
          <w:szCs w:val="24"/>
        </w:rPr>
        <w:t xml:space="preserve"> </w:t>
      </w:r>
      <w:r w:rsidRPr="00AC133C" w:rsidR="008E53BA">
        <w:rPr>
          <w:rFonts w:cs="Times New Roman"/>
          <w:szCs w:val="24"/>
        </w:rPr>
        <w:t>figures</w:t>
      </w:r>
      <w:r w:rsidRPr="00AC133C" w:rsidR="00052CEC">
        <w:rPr>
          <w:rFonts w:cs="Times New Roman"/>
          <w:szCs w:val="24"/>
        </w:rPr>
        <w:t xml:space="preserve"> </w:t>
      </w:r>
      <w:r w:rsidRPr="00AC133C" w:rsidR="008E53BA">
        <w:rPr>
          <w:rFonts w:cs="Times New Roman"/>
          <w:szCs w:val="24"/>
        </w:rPr>
        <w:t>associated</w:t>
      </w:r>
      <w:r w:rsidRPr="00AC133C" w:rsidR="00052CEC">
        <w:rPr>
          <w:rFonts w:cs="Times New Roman"/>
          <w:szCs w:val="24"/>
        </w:rPr>
        <w:t xml:space="preserve"> with other </w:t>
      </w:r>
      <w:r w:rsidRPr="00AC133C" w:rsidR="008E53BA">
        <w:rPr>
          <w:rFonts w:cs="Times New Roman"/>
          <w:szCs w:val="24"/>
        </w:rPr>
        <w:t>figures</w:t>
      </w:r>
      <w:r w:rsidRPr="00AC133C" w:rsidR="00052CEC">
        <w:rPr>
          <w:rFonts w:cs="Times New Roman"/>
          <w:szCs w:val="24"/>
        </w:rPr>
        <w:t>.</w:t>
      </w:r>
      <w:r w:rsidRPr="00AC133C" w:rsidR="008E53BA">
        <w:rPr>
          <w:rFonts w:cs="Times New Roman"/>
          <w:szCs w:val="24"/>
        </w:rPr>
        <w:t xml:space="preserve"> Th</w:t>
      </w:r>
      <w:r w:rsidRPr="00AC133C" w:rsidR="00587F42">
        <w:rPr>
          <w:rFonts w:cs="Times New Roman"/>
          <w:szCs w:val="24"/>
        </w:rPr>
        <w:t>is</w:t>
      </w:r>
      <w:r w:rsidRPr="00AC133C" w:rsidR="008E53BA">
        <w:rPr>
          <w:rFonts w:cs="Times New Roman"/>
          <w:szCs w:val="24"/>
        </w:rPr>
        <w:t xml:space="preserve"> research draws on </w:t>
      </w:r>
      <w:r w:rsidRPr="00AC133C" w:rsidR="00587F42">
        <w:rPr>
          <w:rFonts w:cs="Times New Roman"/>
          <w:szCs w:val="24"/>
        </w:rPr>
        <w:t xml:space="preserve">a </w:t>
      </w:r>
      <w:r w:rsidRPr="00AC133C" w:rsidR="008E53BA">
        <w:rPr>
          <w:rFonts w:cs="Times New Roman"/>
          <w:szCs w:val="24"/>
        </w:rPr>
        <w:t xml:space="preserve">scientific approach known as logical positivism to measure real phenomena via statistical analyses and number </w:t>
      </w:r>
      <w:r w:rsidRPr="00AC133C" w:rsidR="00173CCE">
        <w:rPr>
          <w:rFonts w:cs="Times New Roman"/>
          <w:szCs w:val="24"/>
        </w:rPr>
        <w:t>m</w:t>
      </w:r>
      <w:r w:rsidRPr="00AC133C" w:rsidR="008E53BA">
        <w:rPr>
          <w:rFonts w:cs="Times New Roman"/>
          <w:szCs w:val="24"/>
        </w:rPr>
        <w:t>ethods</w:t>
      </w:r>
      <w:r w:rsidRPr="00AC133C" w:rsidR="000E3977">
        <w:rPr>
          <w:rFonts w:cs="Times New Roman"/>
          <w:szCs w:val="24"/>
        </w:rPr>
        <w:t xml:space="preserve">  (</w:t>
      </w:r>
      <w:r w:rsidRPr="00AC133C" w:rsidR="00AC133C">
        <w:rPr>
          <w:rFonts w:cs="Times New Roman"/>
          <w:szCs w:val="24"/>
          <w:shd w:val="clear" w:color="auto" w:fill="FFFFFF"/>
        </w:rPr>
        <w:t>Mio et al., 2019</w:t>
      </w:r>
      <w:r w:rsidRPr="00AC133C" w:rsidR="000E3977">
        <w:rPr>
          <w:rFonts w:cs="Times New Roman"/>
          <w:szCs w:val="24"/>
        </w:rPr>
        <w:t>)</w:t>
      </w:r>
      <w:r w:rsidRPr="00AC133C" w:rsidR="008E53BA">
        <w:rPr>
          <w:rFonts w:cs="Times New Roman"/>
          <w:szCs w:val="24"/>
        </w:rPr>
        <w:t>.</w:t>
      </w:r>
      <w:r w:rsidRPr="00AC133C">
        <w:rPr>
          <w:rFonts w:cs="Times New Roman"/>
          <w:szCs w:val="24"/>
        </w:rPr>
        <w:t xml:space="preserve"> To comprehend the extent </w:t>
      </w:r>
      <w:r w:rsidRPr="00AC133C" w:rsidR="00587F42">
        <w:rPr>
          <w:rFonts w:cs="Times New Roman"/>
          <w:szCs w:val="24"/>
        </w:rPr>
        <w:t>to</w:t>
      </w:r>
      <w:r w:rsidRPr="00AC133C">
        <w:rPr>
          <w:rFonts w:cs="Times New Roman"/>
          <w:szCs w:val="24"/>
        </w:rPr>
        <w:t xml:space="preserve"> which a question </w:t>
      </w:r>
      <w:r w:rsidRPr="00AC133C" w:rsidR="00587F42">
        <w:rPr>
          <w:rFonts w:cs="Times New Roman"/>
          <w:szCs w:val="24"/>
        </w:rPr>
        <w:t>applies</w:t>
      </w:r>
      <w:r w:rsidRPr="00AC133C">
        <w:rPr>
          <w:rFonts w:cs="Times New Roman"/>
          <w:szCs w:val="24"/>
        </w:rPr>
        <w:t xml:space="preserve"> to someone the qualitative approach is used.</w:t>
      </w:r>
      <w:r w:rsidRPr="00AC133C" w:rsidR="00A34BA1">
        <w:rPr>
          <w:rFonts w:cs="Times New Roman"/>
          <w:szCs w:val="24"/>
        </w:rPr>
        <w:t xml:space="preserve"> Here, researchers establish that collecting numerical answers only to the study questions leads to los</w:t>
      </w:r>
      <w:r w:rsidRPr="00AC133C" w:rsidR="00587F42">
        <w:rPr>
          <w:rFonts w:cs="Times New Roman"/>
          <w:szCs w:val="24"/>
        </w:rPr>
        <w:t>ing</w:t>
      </w:r>
      <w:r w:rsidRPr="00AC133C" w:rsidR="007C19B5">
        <w:rPr>
          <w:rFonts w:cs="Times New Roman"/>
          <w:szCs w:val="24"/>
        </w:rPr>
        <w:t xml:space="preserve"> some vital information.</w:t>
      </w:r>
    </w:p>
    <w:p w:rsidR="00DB784A" w:rsidRPr="00AC133C" w:rsidP="00AC133C" w14:paraId="30BDC9DE" w14:textId="1A6AA41D">
      <w:pPr>
        <w:rPr>
          <w:rFonts w:cs="Times New Roman"/>
          <w:szCs w:val="24"/>
        </w:rPr>
      </w:pPr>
      <w:r w:rsidRPr="00AC133C">
        <w:rPr>
          <w:rFonts w:cs="Times New Roman"/>
          <w:szCs w:val="24"/>
        </w:rPr>
        <w:t>Consequently, equivalence of measures</w:t>
      </w:r>
      <w:r w:rsidRPr="00AC133C">
        <w:rPr>
          <w:rFonts w:cs="Times New Roman"/>
          <w:szCs w:val="24"/>
        </w:rPr>
        <w:t xml:space="preserve"> involves considering </w:t>
      </w:r>
      <w:r w:rsidRPr="00AC133C" w:rsidR="00695058">
        <w:rPr>
          <w:rFonts w:cs="Times New Roman"/>
          <w:szCs w:val="24"/>
        </w:rPr>
        <w:t xml:space="preserve">metric, </w:t>
      </w:r>
      <w:r w:rsidRPr="00AC133C">
        <w:rPr>
          <w:rFonts w:cs="Times New Roman"/>
          <w:szCs w:val="24"/>
        </w:rPr>
        <w:t>linguistic</w:t>
      </w:r>
      <w:r w:rsidRPr="00AC133C" w:rsidR="00695058">
        <w:rPr>
          <w:rFonts w:cs="Times New Roman"/>
          <w:szCs w:val="24"/>
        </w:rPr>
        <w:t>, conceptual</w:t>
      </w:r>
      <w:r w:rsidRPr="00AC133C" w:rsidR="00587F42">
        <w:rPr>
          <w:rFonts w:cs="Times New Roman"/>
          <w:szCs w:val="24"/>
        </w:rPr>
        <w:t>,</w:t>
      </w:r>
      <w:r w:rsidRPr="00AC133C" w:rsidR="00695058">
        <w:rPr>
          <w:rFonts w:cs="Times New Roman"/>
          <w:szCs w:val="24"/>
        </w:rPr>
        <w:t xml:space="preserve"> and</w:t>
      </w:r>
      <w:r w:rsidRPr="00AC133C">
        <w:rPr>
          <w:rFonts w:cs="Times New Roman"/>
          <w:szCs w:val="24"/>
        </w:rPr>
        <w:t xml:space="preserve"> functional equivalences</w:t>
      </w:r>
      <w:r w:rsidRPr="00AC133C" w:rsidR="00E3420A">
        <w:rPr>
          <w:rFonts w:cs="Times New Roman"/>
          <w:szCs w:val="24"/>
        </w:rPr>
        <w:t>.</w:t>
      </w:r>
      <w:r w:rsidRPr="00AC133C" w:rsidR="00A42ED5">
        <w:rPr>
          <w:rFonts w:cs="Times New Roman"/>
          <w:szCs w:val="24"/>
        </w:rPr>
        <w:t xml:space="preserve"> Linguistic equivalence dictates that </w:t>
      </w:r>
      <w:r w:rsidRPr="00AC133C" w:rsidR="0041094E">
        <w:rPr>
          <w:rFonts w:cs="Times New Roman"/>
          <w:szCs w:val="24"/>
        </w:rPr>
        <w:t>t</w:t>
      </w:r>
      <w:r w:rsidRPr="00AC133C" w:rsidR="00587F42">
        <w:rPr>
          <w:rFonts w:cs="Times New Roman"/>
          <w:szCs w:val="24"/>
        </w:rPr>
        <w:t>ranslating a particular term from one language to another should carry</w:t>
      </w:r>
      <w:r w:rsidRPr="00AC133C" w:rsidR="0041094E">
        <w:rPr>
          <w:rFonts w:cs="Times New Roman"/>
          <w:szCs w:val="24"/>
        </w:rPr>
        <w:t xml:space="preserve"> an identical meaning.</w:t>
      </w:r>
      <w:r w:rsidRPr="00AC133C" w:rsidR="00215F3D">
        <w:rPr>
          <w:rFonts w:cs="Times New Roman"/>
          <w:szCs w:val="24"/>
        </w:rPr>
        <w:t xml:space="preserve"> Functional </w:t>
      </w:r>
      <w:r w:rsidRPr="00AC133C" w:rsidR="007F084A">
        <w:rPr>
          <w:rFonts w:cs="Times New Roman"/>
          <w:szCs w:val="24"/>
        </w:rPr>
        <w:t>equivalence informs a</w:t>
      </w:r>
      <w:r w:rsidRPr="00AC133C" w:rsidR="00695058">
        <w:rPr>
          <w:rFonts w:cs="Times New Roman"/>
          <w:szCs w:val="24"/>
        </w:rPr>
        <w:t xml:space="preserve"> research object</w:t>
      </w:r>
      <w:r w:rsidRPr="00AC133C" w:rsidR="007F084A">
        <w:rPr>
          <w:rFonts w:cs="Times New Roman"/>
          <w:szCs w:val="24"/>
        </w:rPr>
        <w:t xml:space="preserve"> that can be functionally </w:t>
      </w:r>
      <w:r w:rsidRPr="00AC133C" w:rsidR="00695058">
        <w:rPr>
          <w:rFonts w:cs="Times New Roman"/>
          <w:szCs w:val="24"/>
        </w:rPr>
        <w:t>rather than</w:t>
      </w:r>
      <w:r w:rsidRPr="00AC133C" w:rsidR="007F084A">
        <w:rPr>
          <w:rFonts w:cs="Times New Roman"/>
          <w:szCs w:val="24"/>
        </w:rPr>
        <w:t xml:space="preserve"> literally</w:t>
      </w:r>
      <w:r w:rsidRPr="00AC133C" w:rsidR="00147D8A">
        <w:rPr>
          <w:rFonts w:cs="Times New Roman"/>
          <w:szCs w:val="24"/>
        </w:rPr>
        <w:t xml:space="preserve"> </w:t>
      </w:r>
      <w:r w:rsidRPr="00AC133C" w:rsidR="007F084A">
        <w:rPr>
          <w:rFonts w:cs="Times New Roman"/>
          <w:szCs w:val="24"/>
        </w:rPr>
        <w:t>equated</w:t>
      </w:r>
      <w:r w:rsidRPr="00AC133C" w:rsidR="00147D8A">
        <w:rPr>
          <w:rFonts w:cs="Times New Roman"/>
          <w:szCs w:val="24"/>
        </w:rPr>
        <w:t xml:space="preserve"> in a study</w:t>
      </w:r>
      <w:r w:rsidRPr="00AC133C" w:rsidR="007F084A">
        <w:rPr>
          <w:rFonts w:cs="Times New Roman"/>
          <w:szCs w:val="24"/>
        </w:rPr>
        <w:t>.</w:t>
      </w:r>
      <w:r w:rsidRPr="00AC133C" w:rsidR="000E14CA">
        <w:rPr>
          <w:rFonts w:cs="Times New Roman"/>
          <w:szCs w:val="24"/>
        </w:rPr>
        <w:t xml:space="preserve"> Correspondingly, </w:t>
      </w:r>
      <w:r w:rsidRPr="00AC133C">
        <w:rPr>
          <w:rFonts w:cs="Times New Roman"/>
          <w:szCs w:val="24"/>
        </w:rPr>
        <w:t xml:space="preserve">I have understood that </w:t>
      </w:r>
      <w:r w:rsidRPr="00AC133C" w:rsidR="000E14CA">
        <w:rPr>
          <w:rFonts w:cs="Times New Roman"/>
          <w:szCs w:val="24"/>
        </w:rPr>
        <w:t>conceptual equivalence entails researchers considering phrases or terms whose meanings are culturally equivalent.</w:t>
      </w:r>
      <w:r w:rsidRPr="00AC133C" w:rsidR="00A1783B">
        <w:rPr>
          <w:rFonts w:cs="Times New Roman"/>
          <w:szCs w:val="24"/>
        </w:rPr>
        <w:t xml:space="preserve"> Lastly, when researchers consider numeric scores that are generally equivalent transversely across different cultures, the metric </w:t>
      </w:r>
      <w:r w:rsidRPr="00AC133C" w:rsidR="00215BA6">
        <w:rPr>
          <w:rFonts w:cs="Times New Roman"/>
          <w:szCs w:val="24"/>
        </w:rPr>
        <w:t xml:space="preserve">equivalence </w:t>
      </w:r>
      <w:r w:rsidRPr="00AC133C" w:rsidR="00D62391">
        <w:rPr>
          <w:rFonts w:cs="Times New Roman"/>
          <w:szCs w:val="24"/>
        </w:rPr>
        <w:t>component</w:t>
      </w:r>
      <w:r w:rsidRPr="00AC133C" w:rsidR="00A1783B">
        <w:rPr>
          <w:rFonts w:cs="Times New Roman"/>
          <w:szCs w:val="24"/>
        </w:rPr>
        <w:t xml:space="preserve"> comes into play.</w:t>
      </w:r>
    </w:p>
    <w:p w:rsidR="009D69C2" w:rsidRPr="00AC133C" w:rsidP="00AC133C" w14:paraId="390FC428" w14:textId="577F33C0">
      <w:pPr>
        <w:rPr>
          <w:rFonts w:cs="Times New Roman"/>
          <w:szCs w:val="24"/>
        </w:rPr>
      </w:pPr>
      <w:r w:rsidRPr="00AC133C">
        <w:rPr>
          <w:rFonts w:cs="Times New Roman"/>
          <w:szCs w:val="24"/>
        </w:rPr>
        <w:t xml:space="preserve">Last but not least, </w:t>
      </w:r>
      <w:r w:rsidRPr="00AC133C">
        <w:rPr>
          <w:rFonts w:cs="Times New Roman"/>
          <w:szCs w:val="24"/>
        </w:rPr>
        <w:t>experimental</w:t>
      </w:r>
      <w:r w:rsidRPr="00AC133C">
        <w:rPr>
          <w:rFonts w:cs="Times New Roman"/>
          <w:szCs w:val="24"/>
        </w:rPr>
        <w:t xml:space="preserve"> design</w:t>
      </w:r>
      <w:r w:rsidRPr="00AC133C" w:rsidR="003B1E65">
        <w:rPr>
          <w:rFonts w:cs="Times New Roman"/>
          <w:szCs w:val="24"/>
        </w:rPr>
        <w:t xml:space="preserve"> denotes that there are three experimenta</w:t>
      </w:r>
      <w:r w:rsidRPr="00AC133C">
        <w:rPr>
          <w:rFonts w:cs="Times New Roman"/>
          <w:szCs w:val="24"/>
        </w:rPr>
        <w:t>l designs research could take. To this point, I have learned that t</w:t>
      </w:r>
      <w:r w:rsidRPr="00AC133C" w:rsidR="003B1E65">
        <w:rPr>
          <w:rFonts w:cs="Times New Roman"/>
          <w:szCs w:val="24"/>
        </w:rPr>
        <w:t>hese are sequential, cross</w:t>
      </w:r>
      <w:r w:rsidRPr="00AC133C" w:rsidR="00587F42">
        <w:rPr>
          <w:rFonts w:cs="Times New Roman"/>
          <w:szCs w:val="24"/>
        </w:rPr>
        <w:t>,</w:t>
      </w:r>
      <w:r w:rsidRPr="00AC133C" w:rsidR="003B1E65">
        <w:rPr>
          <w:rFonts w:cs="Times New Roman"/>
          <w:szCs w:val="24"/>
        </w:rPr>
        <w:t xml:space="preserve"> and longitudinal sectional designs. When researchers adopt a cross</w:t>
      </w:r>
      <w:r w:rsidRPr="00AC133C" w:rsidR="00587F42">
        <w:rPr>
          <w:rFonts w:cs="Times New Roman"/>
          <w:szCs w:val="24"/>
        </w:rPr>
        <w:t>-</w:t>
      </w:r>
      <w:r w:rsidRPr="00AC133C" w:rsidR="003B1E65">
        <w:rPr>
          <w:rFonts w:cs="Times New Roman"/>
          <w:szCs w:val="24"/>
        </w:rPr>
        <w:t xml:space="preserve">sectional design, they gather data across diverse age </w:t>
      </w:r>
      <w:r w:rsidRPr="00AC133C" w:rsidR="003B1E65">
        <w:rPr>
          <w:rFonts w:cs="Times New Roman"/>
          <w:szCs w:val="24"/>
        </w:rPr>
        <w:t>groups</w:t>
      </w:r>
      <w:r w:rsidRPr="00AC133C" w:rsidR="000E3977">
        <w:rPr>
          <w:rFonts w:cs="Times New Roman"/>
          <w:szCs w:val="24"/>
        </w:rPr>
        <w:t xml:space="preserve">  (</w:t>
      </w:r>
      <w:r w:rsidRPr="00AC133C" w:rsidR="00AC133C">
        <w:rPr>
          <w:rFonts w:cs="Times New Roman"/>
          <w:szCs w:val="24"/>
          <w:shd w:val="clear" w:color="auto" w:fill="FFFFFF"/>
        </w:rPr>
        <w:t>Mio et al., 2019</w:t>
      </w:r>
      <w:r w:rsidRPr="00AC133C" w:rsidR="000E3977">
        <w:rPr>
          <w:rFonts w:cs="Times New Roman"/>
          <w:szCs w:val="24"/>
        </w:rPr>
        <w:t>)</w:t>
      </w:r>
      <w:r w:rsidRPr="00AC133C" w:rsidR="003B1E65">
        <w:rPr>
          <w:rFonts w:cs="Times New Roman"/>
          <w:szCs w:val="24"/>
        </w:rPr>
        <w:t xml:space="preserve">. In longitudinal, the researchers tend to follow </w:t>
      </w:r>
      <w:r w:rsidRPr="00AC133C" w:rsidR="00587F42">
        <w:rPr>
          <w:rFonts w:cs="Times New Roman"/>
          <w:szCs w:val="24"/>
        </w:rPr>
        <w:t xml:space="preserve">a </w:t>
      </w:r>
      <w:r w:rsidRPr="00AC133C" w:rsidR="003B1E65">
        <w:rPr>
          <w:rFonts w:cs="Times New Roman"/>
          <w:szCs w:val="24"/>
        </w:rPr>
        <w:t>specific set of people over time. Lastly, a combination of longitudinal and cross designs defines a sequential design.</w:t>
      </w:r>
      <w:r w:rsidRPr="00AC133C" w:rsidR="00A61C9E">
        <w:rPr>
          <w:rFonts w:cs="Times New Roman"/>
          <w:szCs w:val="24"/>
        </w:rPr>
        <w:t xml:space="preserve"> The latter design may </w:t>
      </w:r>
      <w:r w:rsidRPr="00AC133C" w:rsidR="008808E7">
        <w:rPr>
          <w:rFonts w:cs="Times New Roman"/>
          <w:szCs w:val="24"/>
        </w:rPr>
        <w:t>see all age groups represented</w:t>
      </w:r>
      <w:r w:rsidRPr="00AC133C" w:rsidR="00587F42">
        <w:rPr>
          <w:rFonts w:cs="Times New Roman"/>
          <w:szCs w:val="24"/>
        </w:rPr>
        <w:t>. T</w:t>
      </w:r>
      <w:r w:rsidRPr="00AC133C" w:rsidR="008808E7">
        <w:rPr>
          <w:rFonts w:cs="Times New Roman"/>
          <w:szCs w:val="24"/>
        </w:rPr>
        <w:t xml:space="preserve">he researchers </w:t>
      </w:r>
      <w:r w:rsidRPr="00AC133C" w:rsidR="00587F42">
        <w:rPr>
          <w:rFonts w:cs="Times New Roman"/>
          <w:szCs w:val="24"/>
        </w:rPr>
        <w:t xml:space="preserve">also </w:t>
      </w:r>
      <w:r w:rsidRPr="00AC133C" w:rsidR="008808E7">
        <w:rPr>
          <w:rFonts w:cs="Times New Roman"/>
          <w:szCs w:val="24"/>
        </w:rPr>
        <w:t xml:space="preserve">gather data on </w:t>
      </w:r>
      <w:r w:rsidRPr="00AC133C" w:rsidR="00587F42">
        <w:rPr>
          <w:rFonts w:cs="Times New Roman"/>
          <w:szCs w:val="24"/>
        </w:rPr>
        <w:t>individuals' various cohort</w:t>
      </w:r>
      <w:r w:rsidRPr="00AC133C" w:rsidR="008808E7">
        <w:rPr>
          <w:rFonts w:cs="Times New Roman"/>
          <w:szCs w:val="24"/>
        </w:rPr>
        <w:t xml:space="preserve">s besides following them for a </w:t>
      </w:r>
      <w:r w:rsidRPr="00AC133C" w:rsidR="00F47EA3">
        <w:rPr>
          <w:rFonts w:cs="Times New Roman"/>
          <w:szCs w:val="24"/>
        </w:rPr>
        <w:t>stipulated</w:t>
      </w:r>
      <w:r w:rsidRPr="00AC133C" w:rsidR="008808E7">
        <w:rPr>
          <w:rFonts w:cs="Times New Roman"/>
          <w:szCs w:val="24"/>
        </w:rPr>
        <w:t xml:space="preserve"> period to end the study.</w:t>
      </w:r>
    </w:p>
    <w:p w:rsidR="00855274" w:rsidRPr="00AC133C" w:rsidP="00AC133C" w14:paraId="299A81BD" w14:textId="77777777">
      <w:pPr>
        <w:rPr>
          <w:rFonts w:cs="Times New Roman"/>
          <w:szCs w:val="24"/>
        </w:rPr>
      </w:pPr>
    </w:p>
    <w:p w:rsidR="00AC133C" w14:paraId="3FBAA8D1" w14:textId="77777777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br w:type="page"/>
      </w:r>
    </w:p>
    <w:p w:rsidR="009D69C2" w:rsidRPr="00AC133C" w:rsidP="00AC133C" w14:paraId="66979288" w14:textId="43CD8D83">
      <w:pPr>
        <w:ind w:firstLine="0"/>
        <w:jc w:val="center"/>
        <w:rPr>
          <w:rFonts w:cs="Times New Roman"/>
          <w:b/>
          <w:szCs w:val="24"/>
        </w:rPr>
      </w:pPr>
      <w:r w:rsidRPr="00AC133C">
        <w:rPr>
          <w:rFonts w:cs="Times New Roman"/>
          <w:b/>
          <w:szCs w:val="24"/>
        </w:rPr>
        <w:t>Reference</w:t>
      </w:r>
    </w:p>
    <w:p w:rsidR="00EB7B6D" w:rsidRPr="00AC133C" w:rsidP="00AC133C" w14:paraId="212D610C" w14:textId="235FB7A1">
      <w:pPr>
        <w:ind w:left="720" w:hanging="720"/>
        <w:rPr>
          <w:rFonts w:cs="Times New Roman"/>
          <w:szCs w:val="24"/>
        </w:rPr>
      </w:pPr>
      <w:r w:rsidRPr="00AC133C">
        <w:rPr>
          <w:rFonts w:cs="Times New Roman"/>
          <w:szCs w:val="24"/>
          <w:shd w:val="clear" w:color="auto" w:fill="FFFFFF"/>
        </w:rPr>
        <w:t xml:space="preserve">Mio, J. S., Barker, L. A. </w:t>
      </w:r>
      <w:r w:rsidRPr="00AC133C">
        <w:rPr>
          <w:rFonts w:cs="Times New Roman"/>
          <w:szCs w:val="24"/>
          <w:shd w:val="clear" w:color="auto" w:fill="FFFFFF"/>
        </w:rPr>
        <w:t>Domenech</w:t>
      </w:r>
      <w:r w:rsidRPr="00AC133C">
        <w:rPr>
          <w:rFonts w:cs="Times New Roman"/>
          <w:szCs w:val="24"/>
          <w:shd w:val="clear" w:color="auto" w:fill="FFFFFF"/>
        </w:rPr>
        <w:t xml:space="preserve"> Rodriguez, M. M., &amp; Gon</w:t>
      </w:r>
      <w:bookmarkStart w:id="0" w:name="_GoBack"/>
      <w:bookmarkEnd w:id="0"/>
      <w:r w:rsidRPr="00AC133C">
        <w:rPr>
          <w:rFonts w:cs="Times New Roman"/>
          <w:szCs w:val="24"/>
          <w:shd w:val="clear" w:color="auto" w:fill="FFFFFF"/>
        </w:rPr>
        <w:t xml:space="preserve">zalez, J. (2019). Multicultural Psychology: Understanding Our Diverse Communities (5 </w:t>
      </w:r>
      <w:r w:rsidRPr="00AC133C">
        <w:rPr>
          <w:rFonts w:cs="Times New Roman"/>
          <w:szCs w:val="24"/>
          <w:shd w:val="clear" w:color="auto" w:fill="FFFFFF"/>
        </w:rPr>
        <w:t>th</w:t>
      </w:r>
      <w:r w:rsidRPr="00AC133C">
        <w:rPr>
          <w:rFonts w:cs="Times New Roman"/>
          <w:szCs w:val="24"/>
          <w:shd w:val="clear" w:color="auto" w:fill="FFFFFF"/>
        </w:rPr>
        <w:t xml:space="preserve"> ed.). Oxford, NY: Oxford University Press.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691371218"/>
      <w:docPartObj>
        <w:docPartGallery w:val="Page Numbers (Top of Page)"/>
        <w:docPartUnique/>
      </w:docPartObj>
    </w:sdtPr>
    <w:sdtEndPr>
      <w:rPr>
        <w:noProof/>
      </w:rPr>
    </w:sdtEndPr>
    <w:sdtContent>
      <w:p w:rsidR="00A02D73" w14:paraId="4C230B57" w14:textId="283E710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133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A02D73" w14:paraId="1B1F019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D56"/>
    <w:rsid w:val="00033C41"/>
    <w:rsid w:val="00052CEC"/>
    <w:rsid w:val="000839CB"/>
    <w:rsid w:val="000E14CA"/>
    <w:rsid w:val="000E3977"/>
    <w:rsid w:val="00147D8A"/>
    <w:rsid w:val="00173CCE"/>
    <w:rsid w:val="001900C0"/>
    <w:rsid w:val="00204A5C"/>
    <w:rsid w:val="00215BA6"/>
    <w:rsid w:val="00215F3D"/>
    <w:rsid w:val="002201C9"/>
    <w:rsid w:val="002A4AF0"/>
    <w:rsid w:val="002F07B9"/>
    <w:rsid w:val="002F667F"/>
    <w:rsid w:val="00332FC0"/>
    <w:rsid w:val="00352453"/>
    <w:rsid w:val="0036557A"/>
    <w:rsid w:val="003A1050"/>
    <w:rsid w:val="003B1E65"/>
    <w:rsid w:val="0041094E"/>
    <w:rsid w:val="004C1B74"/>
    <w:rsid w:val="005625BD"/>
    <w:rsid w:val="00587F42"/>
    <w:rsid w:val="005E6F0F"/>
    <w:rsid w:val="00615652"/>
    <w:rsid w:val="00695058"/>
    <w:rsid w:val="006D44FA"/>
    <w:rsid w:val="006E6245"/>
    <w:rsid w:val="0077497A"/>
    <w:rsid w:val="007C19B5"/>
    <w:rsid w:val="007F084A"/>
    <w:rsid w:val="007F7D5C"/>
    <w:rsid w:val="0081495B"/>
    <w:rsid w:val="00855274"/>
    <w:rsid w:val="00871561"/>
    <w:rsid w:val="008808E7"/>
    <w:rsid w:val="008A4A69"/>
    <w:rsid w:val="008B3134"/>
    <w:rsid w:val="008D4602"/>
    <w:rsid w:val="008E53BA"/>
    <w:rsid w:val="00900A08"/>
    <w:rsid w:val="00983BB8"/>
    <w:rsid w:val="00986F16"/>
    <w:rsid w:val="009938D2"/>
    <w:rsid w:val="009D69C2"/>
    <w:rsid w:val="00A02D73"/>
    <w:rsid w:val="00A1783B"/>
    <w:rsid w:val="00A34BA1"/>
    <w:rsid w:val="00A42ED5"/>
    <w:rsid w:val="00A61C9E"/>
    <w:rsid w:val="00A66D6D"/>
    <w:rsid w:val="00A96B34"/>
    <w:rsid w:val="00AC133C"/>
    <w:rsid w:val="00AE2A81"/>
    <w:rsid w:val="00AE6C18"/>
    <w:rsid w:val="00B208B4"/>
    <w:rsid w:val="00B45E6B"/>
    <w:rsid w:val="00B747DF"/>
    <w:rsid w:val="00C73CF2"/>
    <w:rsid w:val="00C74712"/>
    <w:rsid w:val="00C8349D"/>
    <w:rsid w:val="00CA75EF"/>
    <w:rsid w:val="00D62391"/>
    <w:rsid w:val="00DB784A"/>
    <w:rsid w:val="00DC18F9"/>
    <w:rsid w:val="00E3420A"/>
    <w:rsid w:val="00E64B7D"/>
    <w:rsid w:val="00E675CE"/>
    <w:rsid w:val="00E86D56"/>
    <w:rsid w:val="00EB7B6D"/>
    <w:rsid w:val="00EF2300"/>
    <w:rsid w:val="00F303E9"/>
    <w:rsid w:val="00F47EA3"/>
    <w:rsid w:val="00F64333"/>
    <w:rsid w:val="00F80F30"/>
    <w:rsid w:val="00FB1B86"/>
    <w:rsid w:val="00FC033E"/>
  </w:rsids>
  <w:docVars>
    <w:docVar w:name="__Grammarly_42___1" w:val="H4sIAAAAAAAEAKtWcslP9kxRslIyNDYyNTOzMDS2NLUwNDEDcpR0lIJTi4sz8/NACgxrAURg/qAsAAAA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2694B54"/>
  <w15:chartTrackingRefBased/>
  <w15:docId w15:val="{93DACD7B-D945-4645-85F8-4BB7FED3A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3C41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2D7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2D7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02D7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D7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4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LAPTOP</cp:lastModifiedBy>
  <cp:revision>62</cp:revision>
  <dcterms:created xsi:type="dcterms:W3CDTF">2021-02-01T19:29:00Z</dcterms:created>
  <dcterms:modified xsi:type="dcterms:W3CDTF">2021-02-02T00:22:00Z</dcterms:modified>
</cp:coreProperties>
</file>